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8198" w14:textId="77777777" w:rsidR="005D4FFF" w:rsidRPr="00684D29" w:rsidRDefault="005D4FFF" w:rsidP="005D4FFF">
      <w:pPr>
        <w:rPr>
          <w:rFonts w:ascii="Cambria" w:hAnsi="Cambria"/>
        </w:rPr>
      </w:pPr>
    </w:p>
    <w:p w14:paraId="3CF98CD2" w14:textId="77777777" w:rsidR="005D4FFF" w:rsidRPr="00684D29" w:rsidRDefault="005D4FFF" w:rsidP="005D4FFF">
      <w:pPr>
        <w:rPr>
          <w:rFonts w:ascii="Cambria" w:hAnsi="Cambria"/>
        </w:rPr>
      </w:pPr>
    </w:p>
    <w:p w14:paraId="4C9C1DA5" w14:textId="77777777" w:rsidR="005D4FFF" w:rsidRPr="00A01475" w:rsidRDefault="005D4FFF" w:rsidP="005D4FFF">
      <w:pPr>
        <w:spacing w:before="120"/>
        <w:rPr>
          <w:rFonts w:ascii="Cambria" w:hAnsi="Cambria"/>
          <w:sz w:val="28"/>
          <w:szCs w:val="28"/>
        </w:rPr>
      </w:pPr>
    </w:p>
    <w:p w14:paraId="1C2A161D" w14:textId="4A975B21" w:rsidR="005D4FFF" w:rsidRPr="00684D29" w:rsidRDefault="00482F03" w:rsidP="008A44D2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684D29">
        <w:rPr>
          <w:rFonts w:ascii="Cambria" w:hAnsi="Cambria"/>
          <w:color w:val="434E7E"/>
          <w:spacing w:val="-1"/>
          <w:sz w:val="40"/>
          <w:szCs w:val="40"/>
        </w:rPr>
        <w:t>W.</w:t>
      </w:r>
      <w:r w:rsidR="1CD4FBA0" w:rsidRPr="00684D29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684D29">
        <w:rPr>
          <w:rFonts w:ascii="Cambria" w:hAnsi="Cambria"/>
          <w:color w:val="434E7E"/>
          <w:spacing w:val="-1"/>
          <w:sz w:val="40"/>
          <w:szCs w:val="40"/>
        </w:rPr>
        <w:tab/>
      </w:r>
      <w:r w:rsidRPr="00684D29">
        <w:rPr>
          <w:rFonts w:ascii="Cambria" w:hAnsi="Cambria"/>
          <w:color w:val="434E7E"/>
          <w:spacing w:val="-1"/>
          <w:sz w:val="40"/>
          <w:szCs w:val="40"/>
        </w:rPr>
        <w:t>Install high-efficiency fixtures</w:t>
      </w:r>
    </w:p>
    <w:p w14:paraId="14E1FDA4" w14:textId="3612B647" w:rsidR="00AA1BA9" w:rsidRDefault="003C2C3D" w:rsidP="000319BA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Along with</w:t>
      </w:r>
      <w:r w:rsidR="008D2BD7" w:rsidRPr="00684D29">
        <w:rPr>
          <w:rFonts w:ascii="Cambria" w:hAnsi="Cambria"/>
          <w:iCs/>
          <w:color w:val="B31983"/>
        </w:rPr>
        <w:t xml:space="preserve"> operational </w:t>
      </w:r>
      <w:r w:rsidR="00684D29" w:rsidRPr="00684D29">
        <w:rPr>
          <w:rFonts w:ascii="Cambria" w:hAnsi="Cambria"/>
          <w:iCs/>
          <w:color w:val="B31983"/>
        </w:rPr>
        <w:t>changes</w:t>
      </w:r>
      <w:r w:rsidR="008D2BD7" w:rsidRPr="00684D29">
        <w:rPr>
          <w:rFonts w:ascii="Cambria" w:hAnsi="Cambria"/>
          <w:iCs/>
          <w:color w:val="B31983"/>
        </w:rPr>
        <w:t xml:space="preserve"> to increase water efficiency, a property can reduce water use with high-efficiency fixtures. Faucets, toilets, urinals, and showerheads are all available as high-efficiency models under the water use standards</w:t>
      </w:r>
      <w:r w:rsidR="00910E8D">
        <w:rPr>
          <w:rFonts w:ascii="Cambria" w:hAnsi="Cambria"/>
          <w:iCs/>
          <w:color w:val="B31983"/>
        </w:rPr>
        <w:t xml:space="preserve"> in the table on the next page</w:t>
      </w:r>
      <w:r w:rsidR="00AA1BA9" w:rsidRPr="00684D29">
        <w:rPr>
          <w:rFonts w:ascii="Cambria" w:hAnsi="Cambria"/>
          <w:iCs/>
          <w:color w:val="B31983"/>
        </w:rPr>
        <w:t>.</w:t>
      </w:r>
    </w:p>
    <w:p w14:paraId="4AAC3C67" w14:textId="554937E1" w:rsidR="009348DA" w:rsidRPr="0032730C" w:rsidRDefault="00A30BE7" w:rsidP="0032730C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bookmarkStart w:id="1" w:name="_Hlk69724241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  <w:bookmarkEnd w:id="1"/>
    </w:p>
    <w:p w14:paraId="7F14BC14" w14:textId="073E1553" w:rsidR="001F6C98" w:rsidRPr="001F6C98" w:rsidRDefault="001F6C98" w:rsidP="009748B5">
      <w:pPr>
        <w:pStyle w:val="BodyText"/>
        <w:numPr>
          <w:ilvl w:val="0"/>
          <w:numId w:val="11"/>
        </w:numPr>
        <w:spacing w:before="120" w:after="120"/>
        <w:ind w:left="1080"/>
        <w:rPr>
          <w:rFonts w:ascii="Cambria" w:hAnsi="Cambria" w:cs="Arial"/>
          <w:iCs/>
          <w:color w:val="B31983"/>
        </w:rPr>
      </w:pPr>
      <w:r w:rsidRPr="00ED10BA">
        <w:rPr>
          <w:rFonts w:ascii="Cambria" w:hAnsi="Cambria" w:cs="Arial"/>
          <w:iCs/>
          <w:color w:val="B31983"/>
        </w:rPr>
        <w:t>At least</w:t>
      </w:r>
      <w:r w:rsidRPr="00957B09">
        <w:rPr>
          <w:rFonts w:ascii="Cambria" w:hAnsi="Cambria"/>
          <w:color w:val="434E7E"/>
        </w:rPr>
        <w:t xml:space="preserve"> </w:t>
      </w:r>
      <w:r w:rsidRPr="00ED10BA">
        <w:rPr>
          <w:rFonts w:ascii="Cambria" w:hAnsi="Cambria"/>
          <w:b/>
          <w:bCs w:val="0"/>
          <w:color w:val="434E7E"/>
          <w:sz w:val="28"/>
          <w:szCs w:val="28"/>
        </w:rPr>
        <w:t>75%</w:t>
      </w:r>
      <w:r>
        <w:rPr>
          <w:rFonts w:ascii="Cambria" w:hAnsi="Cambria" w:cs="Arial"/>
          <w:iCs/>
          <w:color w:val="B31983"/>
        </w:rPr>
        <w:t xml:space="preserve"> of applicable water fixtures must be high-efficiency model</w:t>
      </w:r>
      <w:r w:rsidR="00CD70C6">
        <w:rPr>
          <w:rFonts w:ascii="Cambria" w:hAnsi="Cambria" w:cs="Arial"/>
          <w:iCs/>
          <w:color w:val="B31983"/>
        </w:rPr>
        <w:t xml:space="preserve">s by meeting </w:t>
      </w:r>
      <w:r w:rsidR="006D7821">
        <w:rPr>
          <w:rFonts w:ascii="Cambria" w:hAnsi="Cambria" w:cs="Arial"/>
          <w:iCs/>
          <w:color w:val="B31983"/>
        </w:rPr>
        <w:t>one</w:t>
      </w:r>
      <w:r w:rsidR="00CD70C6">
        <w:rPr>
          <w:rFonts w:ascii="Cambria" w:hAnsi="Cambria" w:cs="Arial"/>
          <w:iCs/>
          <w:color w:val="B31983"/>
        </w:rPr>
        <w:t xml:space="preserve"> of the standards detailed on the next page</w:t>
      </w:r>
    </w:p>
    <w:p w14:paraId="147EA291" w14:textId="44756A1B" w:rsidR="00A30BE7" w:rsidRPr="00376DB7" w:rsidRDefault="00A30BE7" w:rsidP="00A30BE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r>
        <w:rPr>
          <w:rFonts w:ascii="Cambria" w:hAnsi="Cambria"/>
          <w:iCs/>
          <w:color w:val="434E7E"/>
          <w:sz w:val="28"/>
          <w:szCs w:val="28"/>
        </w:rPr>
        <w:t>s</w:t>
      </w:r>
    </w:p>
    <w:p w14:paraId="189AC2A5" w14:textId="3F97D8FE" w:rsidR="00280AD1" w:rsidRDefault="0032730C" w:rsidP="003C2C3D">
      <w:pPr>
        <w:pStyle w:val="BodyText"/>
        <w:numPr>
          <w:ilvl w:val="0"/>
          <w:numId w:val="11"/>
        </w:numPr>
        <w:spacing w:before="12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>Complete the table below</w:t>
      </w:r>
    </w:p>
    <w:p w14:paraId="009A7A34" w14:textId="42A3159A" w:rsidR="003A35E9" w:rsidRPr="003C2C3D" w:rsidRDefault="0073660A" w:rsidP="003C2C3D">
      <w:pPr>
        <w:pStyle w:val="BodyText"/>
        <w:numPr>
          <w:ilvl w:val="0"/>
          <w:numId w:val="11"/>
        </w:numPr>
        <w:spacing w:after="240"/>
        <w:ind w:left="1080"/>
        <w:rPr>
          <w:rFonts w:ascii="Cambria" w:hAnsi="Cambria" w:cs="Arial"/>
          <w:color w:val="414042"/>
        </w:rPr>
      </w:pPr>
      <w:r w:rsidRPr="003C2C3D">
        <w:rPr>
          <w:rFonts w:ascii="Cambria" w:hAnsi="Cambria" w:cs="Arial"/>
          <w:iCs/>
          <w:color w:val="B31983"/>
        </w:rPr>
        <w:t>Submit</w:t>
      </w:r>
      <w:r w:rsidRPr="1148562C">
        <w:rPr>
          <w:rFonts w:ascii="Cambria" w:hAnsi="Cambria" w:cs="Arial"/>
          <w:color w:val="B31983"/>
        </w:rPr>
        <w:t xml:space="preserve"> th</w:t>
      </w:r>
      <w:r w:rsidR="00ED376F" w:rsidRPr="1148562C">
        <w:rPr>
          <w:rFonts w:ascii="Cambria" w:hAnsi="Cambria" w:cs="Arial"/>
          <w:color w:val="B31983"/>
        </w:rPr>
        <w:t>e</w:t>
      </w:r>
      <w:r w:rsidRPr="1148562C">
        <w:rPr>
          <w:rFonts w:ascii="Cambria" w:hAnsi="Cambria" w:cs="Arial"/>
          <w:color w:val="B31983"/>
        </w:rPr>
        <w:t xml:space="preserve"> form with your application</w:t>
      </w: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3059"/>
        <w:gridCol w:w="2785"/>
      </w:tblGrid>
      <w:tr w:rsidR="00482F03" w:rsidRPr="00684D29" w14:paraId="5530ED05" w14:textId="77777777" w:rsidTr="1148562C">
        <w:trPr>
          <w:trHeight w:hRule="exact" w:val="595"/>
        </w:trPr>
        <w:tc>
          <w:tcPr>
            <w:tcW w:w="2098" w:type="pct"/>
            <w:shd w:val="clear" w:color="auto" w:fill="434E7E"/>
          </w:tcPr>
          <w:p w14:paraId="7F8700D3" w14:textId="20A7AE60" w:rsidR="00482F03" w:rsidRPr="00AC56AE" w:rsidRDefault="00482F03" w:rsidP="00482F03">
            <w:pPr>
              <w:pStyle w:val="TableParagraph"/>
              <w:spacing w:before="145"/>
              <w:ind w:left="101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Fixture type</w:t>
            </w:r>
          </w:p>
        </w:tc>
        <w:tc>
          <w:tcPr>
            <w:tcW w:w="1519" w:type="pct"/>
            <w:shd w:val="clear" w:color="auto" w:fill="434E7E"/>
          </w:tcPr>
          <w:p w14:paraId="7937A4D9" w14:textId="30176547" w:rsidR="00482F03" w:rsidRPr="00AC56AE" w:rsidRDefault="005E73C3" w:rsidP="00AC56AE">
            <w:pPr>
              <w:pStyle w:val="TableParagraph"/>
              <w:spacing w:before="19"/>
              <w:ind w:left="101" w:right="90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</w:t>
            </w:r>
            <w:r w:rsidR="004C6531" w:rsidRPr="00AC56AE">
              <w:rPr>
                <w:rFonts w:ascii="Cambria" w:hAnsi="Cambria"/>
                <w:bCs/>
                <w:color w:val="FFFFFF"/>
              </w:rPr>
              <w:t xml:space="preserve"> fixtures</w:t>
            </w:r>
            <w:r w:rsidRPr="00AC56AE">
              <w:rPr>
                <w:rFonts w:ascii="Cambria" w:hAnsi="Cambria"/>
                <w:bCs/>
                <w:color w:val="FFFFFF"/>
              </w:rPr>
              <w:t xml:space="preserve"> are there total </w:t>
            </w:r>
            <w:r w:rsidR="00AC56AE" w:rsidRPr="00AC56AE">
              <w:rPr>
                <w:rFonts w:ascii="Cambria" w:hAnsi="Cambria"/>
                <w:bCs/>
                <w:color w:val="FFFFFF"/>
              </w:rPr>
              <w:t>at the property?</w:t>
            </w:r>
          </w:p>
        </w:tc>
        <w:tc>
          <w:tcPr>
            <w:tcW w:w="1383" w:type="pct"/>
            <w:shd w:val="clear" w:color="auto" w:fill="434E7E"/>
          </w:tcPr>
          <w:p w14:paraId="66BBFEF5" w14:textId="4E1D32A6" w:rsidR="00482F03" w:rsidRPr="00AC56AE" w:rsidRDefault="005E73C3" w:rsidP="00AC56AE">
            <w:pPr>
              <w:pStyle w:val="TableParagraph"/>
              <w:spacing w:before="19"/>
              <w:ind w:left="101" w:right="76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 of that total are high-efficiency models?</w:t>
            </w:r>
          </w:p>
        </w:tc>
      </w:tr>
      <w:tr w:rsidR="00482F03" w:rsidRPr="00684D29" w14:paraId="049DA245" w14:textId="77777777" w:rsidTr="1148562C">
        <w:trPr>
          <w:trHeight w:val="288"/>
        </w:trPr>
        <w:tc>
          <w:tcPr>
            <w:tcW w:w="2098" w:type="pct"/>
            <w:shd w:val="clear" w:color="auto" w:fill="D9D9D9" w:themeFill="background1" w:themeFillShade="D9"/>
            <w:vAlign w:val="center"/>
          </w:tcPr>
          <w:p w14:paraId="5101C7DC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Toilets</w:t>
            </w:r>
          </w:p>
        </w:tc>
        <w:tc>
          <w:tcPr>
            <w:tcW w:w="1519" w:type="pct"/>
            <w:shd w:val="clear" w:color="auto" w:fill="D9D9D9" w:themeFill="background1" w:themeFillShade="D9"/>
            <w:vAlign w:val="center"/>
          </w:tcPr>
          <w:p w14:paraId="4C5D241A" w14:textId="0757BE04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2C3EE9D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3B89D66D" w14:textId="77777777" w:rsidTr="1148562C">
        <w:trPr>
          <w:trHeight w:val="288"/>
        </w:trPr>
        <w:tc>
          <w:tcPr>
            <w:tcW w:w="2098" w:type="pct"/>
            <w:vAlign w:val="center"/>
          </w:tcPr>
          <w:p w14:paraId="2E66D748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Urinals</w:t>
            </w:r>
          </w:p>
        </w:tc>
        <w:tc>
          <w:tcPr>
            <w:tcW w:w="1519" w:type="pct"/>
            <w:vAlign w:val="center"/>
          </w:tcPr>
          <w:p w14:paraId="3A5DB10F" w14:textId="38098885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75E665D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0B91426C" w14:textId="77777777" w:rsidTr="1148562C">
        <w:trPr>
          <w:trHeight w:val="288"/>
        </w:trPr>
        <w:tc>
          <w:tcPr>
            <w:tcW w:w="2098" w:type="pct"/>
            <w:shd w:val="clear" w:color="auto" w:fill="D9D9D9" w:themeFill="background1" w:themeFillShade="D9"/>
            <w:vAlign w:val="center"/>
          </w:tcPr>
          <w:p w14:paraId="31F3E8DE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Public lavatory faucets</w:t>
            </w:r>
          </w:p>
        </w:tc>
        <w:tc>
          <w:tcPr>
            <w:tcW w:w="1519" w:type="pct"/>
            <w:shd w:val="clear" w:color="auto" w:fill="D9D9D9" w:themeFill="background1" w:themeFillShade="D9"/>
            <w:vAlign w:val="center"/>
          </w:tcPr>
          <w:p w14:paraId="75395B3F" w14:textId="60C718B4" w:rsidR="00E04847" w:rsidRPr="00684D29" w:rsidRDefault="00E04847" w:rsidP="00E0484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346E6E7B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7E7C0348" w14:textId="77777777" w:rsidTr="1148562C">
        <w:trPr>
          <w:trHeight w:val="288"/>
        </w:trPr>
        <w:tc>
          <w:tcPr>
            <w:tcW w:w="2098" w:type="pct"/>
            <w:vAlign w:val="center"/>
          </w:tcPr>
          <w:p w14:paraId="5EADE5A0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Private lavatory faucets</w:t>
            </w:r>
          </w:p>
        </w:tc>
        <w:tc>
          <w:tcPr>
            <w:tcW w:w="1519" w:type="pct"/>
            <w:vAlign w:val="center"/>
          </w:tcPr>
          <w:p w14:paraId="504F1466" w14:textId="510B88AE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04CE6EC4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57A80D22" w14:textId="77777777" w:rsidTr="1148562C">
        <w:trPr>
          <w:trHeight w:val="288"/>
        </w:trPr>
        <w:tc>
          <w:tcPr>
            <w:tcW w:w="2098" w:type="pct"/>
            <w:shd w:val="clear" w:color="auto" w:fill="D9D9D9" w:themeFill="background1" w:themeFillShade="D9"/>
          </w:tcPr>
          <w:p w14:paraId="483FEF49" w14:textId="7CB8D86F" w:rsidR="00482F03" w:rsidRPr="00164F66" w:rsidRDefault="005C45AD" w:rsidP="00C95E53">
            <w:pPr>
              <w:pStyle w:val="TableParagraph"/>
              <w:rPr>
                <w:rFonts w:ascii="Cambria" w:hAnsi="Cambria"/>
                <w:bCs/>
                <w:color w:val="434E7E"/>
              </w:rPr>
            </w:pPr>
            <w:r w:rsidRPr="00164F66">
              <w:rPr>
                <w:rFonts w:ascii="Cambria" w:hAnsi="Cambria"/>
                <w:bCs/>
                <w:color w:val="434E7E"/>
              </w:rPr>
              <w:t>T</w:t>
            </w:r>
            <w:r w:rsidR="00482F03" w:rsidRPr="00164F66">
              <w:rPr>
                <w:rFonts w:ascii="Cambria" w:hAnsi="Cambria"/>
                <w:bCs/>
                <w:color w:val="434E7E"/>
              </w:rPr>
              <w:t>otals</w:t>
            </w:r>
          </w:p>
        </w:tc>
        <w:tc>
          <w:tcPr>
            <w:tcW w:w="1519" w:type="pct"/>
            <w:tcBorders>
              <w:top w:val="single" w:sz="12" w:space="0" w:color="414042"/>
              <w:bottom w:val="single" w:sz="12" w:space="0" w:color="B31983"/>
            </w:tcBorders>
            <w:shd w:val="clear" w:color="auto" w:fill="D9D9D9" w:themeFill="background1" w:themeFillShade="D9"/>
            <w:vAlign w:val="center"/>
          </w:tcPr>
          <w:p w14:paraId="57CB9052" w14:textId="4C0BD567" w:rsidR="005E73C3" w:rsidRPr="00C95E53" w:rsidRDefault="005E73C3" w:rsidP="005E73C3">
            <w:pPr>
              <w:jc w:val="center"/>
              <w:rPr>
                <w:rFonts w:ascii="Cambria" w:hAnsi="Cambria"/>
                <w:color w:val="434E7E"/>
              </w:rPr>
            </w:pPr>
          </w:p>
        </w:tc>
        <w:tc>
          <w:tcPr>
            <w:tcW w:w="1383" w:type="pct"/>
            <w:tcBorders>
              <w:top w:val="single" w:sz="12" w:space="0" w:color="414042"/>
              <w:bottom w:val="single" w:sz="12" w:space="0" w:color="B31983"/>
            </w:tcBorders>
            <w:shd w:val="clear" w:color="auto" w:fill="D9D9D9" w:themeFill="background1" w:themeFillShade="D9"/>
            <w:vAlign w:val="center"/>
          </w:tcPr>
          <w:p w14:paraId="376C7A99" w14:textId="77777777" w:rsidR="00482F03" w:rsidRPr="00C95E53" w:rsidRDefault="00482F03" w:rsidP="005E73C3">
            <w:pPr>
              <w:jc w:val="center"/>
              <w:rPr>
                <w:rFonts w:ascii="Cambria" w:hAnsi="Cambria"/>
                <w:color w:val="434E7E"/>
              </w:rPr>
            </w:pPr>
          </w:p>
        </w:tc>
      </w:tr>
      <w:tr w:rsidR="005E73C3" w:rsidRPr="00684D29" w14:paraId="1E8250B4" w14:textId="77777777" w:rsidTr="1148562C">
        <w:trPr>
          <w:trHeight w:val="843"/>
        </w:trPr>
        <w:tc>
          <w:tcPr>
            <w:tcW w:w="2098" w:type="pct"/>
            <w:vAlign w:val="center"/>
          </w:tcPr>
          <w:p w14:paraId="5277FC0F" w14:textId="6F2C6313" w:rsidR="005E73C3" w:rsidRPr="00164F66" w:rsidRDefault="005E73C3" w:rsidP="00C95E53">
            <w:pPr>
              <w:pStyle w:val="TableParagraph"/>
              <w:rPr>
                <w:rFonts w:ascii="Cambria" w:hAnsi="Cambria"/>
                <w:bCs/>
                <w:color w:val="B31983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Percent</w:t>
            </w:r>
            <w:r w:rsidR="00AC56AE" w:rsidRPr="00164F66">
              <w:rPr>
                <w:rFonts w:ascii="Cambria" w:hAnsi="Cambria"/>
                <w:bCs/>
                <w:color w:val="B31983"/>
              </w:rPr>
              <w:t>age</w:t>
            </w:r>
            <w:r w:rsidRPr="00164F66">
              <w:rPr>
                <w:rFonts w:ascii="Cambria" w:hAnsi="Cambria"/>
                <w:bCs/>
                <w:color w:val="B31983"/>
              </w:rPr>
              <w:t xml:space="preserve"> high efficiency</w:t>
            </w:r>
          </w:p>
          <w:p w14:paraId="5BF888C4" w14:textId="24468D44" w:rsidR="005C45AD" w:rsidRPr="00164F66" w:rsidRDefault="005C45AD" w:rsidP="1148562C">
            <w:pPr>
              <w:pStyle w:val="TableParagraph"/>
              <w:rPr>
                <w:rFonts w:ascii="Cambria" w:hAnsi="Cambria"/>
                <w:color w:val="434E7E"/>
                <w:sz w:val="24"/>
                <w:szCs w:val="24"/>
              </w:rPr>
            </w:pPr>
            <w:r w:rsidRPr="1148562C">
              <w:rPr>
                <w:rFonts w:ascii="Cambria" w:hAnsi="Cambria"/>
                <w:color w:val="B31983"/>
              </w:rPr>
              <w:t>(</w:t>
            </w:r>
            <w:r w:rsidR="1C8E4ED8" w:rsidRPr="1148562C">
              <w:rPr>
                <w:rFonts w:ascii="Cambria" w:hAnsi="Cambria"/>
                <w:color w:val="B31983"/>
              </w:rPr>
              <w:t>Total</w:t>
            </w:r>
            <w:r w:rsidR="00F71F89" w:rsidRPr="1148562C">
              <w:rPr>
                <w:rFonts w:ascii="Cambria" w:hAnsi="Cambria"/>
                <w:color w:val="B31983"/>
              </w:rPr>
              <w:t xml:space="preserve"> </w:t>
            </w:r>
            <w:r w:rsidRPr="1148562C">
              <w:rPr>
                <w:rFonts w:ascii="Cambria" w:hAnsi="Cambria"/>
                <w:color w:val="B31983"/>
              </w:rPr>
              <w:t>high</w:t>
            </w:r>
            <w:r w:rsidR="00A923F2" w:rsidRPr="1148562C">
              <w:rPr>
                <w:rFonts w:ascii="Cambria" w:hAnsi="Cambria"/>
                <w:color w:val="B31983"/>
              </w:rPr>
              <w:t xml:space="preserve"> </w:t>
            </w:r>
            <w:r w:rsidRPr="1148562C">
              <w:rPr>
                <w:rFonts w:ascii="Cambria" w:hAnsi="Cambria"/>
                <w:color w:val="B31983"/>
              </w:rPr>
              <w:t>efficiency ÷ total</w:t>
            </w:r>
            <w:r w:rsidR="00325C32" w:rsidRPr="1148562C">
              <w:rPr>
                <w:rFonts w:ascii="Cambria" w:hAnsi="Cambria"/>
                <w:color w:val="B31983"/>
              </w:rPr>
              <w:t xml:space="preserve"> overall</w:t>
            </w:r>
            <w:r w:rsidR="002510ED" w:rsidRPr="1148562C">
              <w:rPr>
                <w:rFonts w:ascii="Cambria" w:hAnsi="Cambria"/>
                <w:color w:val="B31983"/>
              </w:rPr>
              <w:t xml:space="preserve"> x 100</w:t>
            </w:r>
            <w:r w:rsidRPr="1148562C">
              <w:rPr>
                <w:rFonts w:ascii="Cambria" w:hAnsi="Cambria"/>
                <w:color w:val="B31983"/>
              </w:rPr>
              <w:t>)</w:t>
            </w:r>
          </w:p>
        </w:tc>
        <w:tc>
          <w:tcPr>
            <w:tcW w:w="2902" w:type="pct"/>
            <w:gridSpan w:val="2"/>
            <w:vAlign w:val="center"/>
          </w:tcPr>
          <w:p w14:paraId="68E46EFA" w14:textId="0BBABA62" w:rsidR="005E73C3" w:rsidRPr="005E73C3" w:rsidRDefault="005E73C3" w:rsidP="00C95E53">
            <w:pPr>
              <w:ind w:left="101"/>
              <w:jc w:val="center"/>
              <w:rPr>
                <w:rFonts w:ascii="Cambria" w:hAnsi="Cambria"/>
                <w:color w:val="B31983"/>
                <w:sz w:val="28"/>
                <w:szCs w:val="28"/>
              </w:rPr>
            </w:pPr>
          </w:p>
        </w:tc>
      </w:tr>
    </w:tbl>
    <w:p w14:paraId="30306F6C" w14:textId="06E7A587" w:rsidR="00280AD1" w:rsidRDefault="00280AD1">
      <w:pPr>
        <w:widowControl/>
        <w:rPr>
          <w:rFonts w:ascii="Cambria" w:eastAsia="Arial" w:hAnsi="Cambria"/>
          <w:color w:val="B31983"/>
        </w:rPr>
      </w:pPr>
    </w:p>
    <w:p w14:paraId="2C1CCE47" w14:textId="68B2D8B4" w:rsidR="00010012" w:rsidRPr="00396AF1" w:rsidRDefault="00010012" w:rsidP="009C42DE">
      <w:pPr>
        <w:pStyle w:val="BodyText"/>
        <w:spacing w:before="120"/>
        <w:ind w:left="0" w:firstLine="0"/>
        <w:rPr>
          <w:rFonts w:ascii="Cambria" w:hAnsi="Cambria"/>
          <w:color w:val="B31983"/>
        </w:rPr>
      </w:pPr>
      <w:r w:rsidRPr="00684D29">
        <w:rPr>
          <w:rFonts w:ascii="Cambria" w:hAnsi="Cambria"/>
          <w:color w:val="B31983"/>
        </w:rPr>
        <w:t>Alternative documentation</w:t>
      </w:r>
      <w:r w:rsidRPr="00684D29">
        <w:rPr>
          <w:rFonts w:ascii="Cambria" w:hAnsi="Cambria"/>
          <w:color w:val="B31983"/>
        </w:rPr>
        <w:br/>
      </w:r>
      <w:r w:rsidRPr="00684D29">
        <w:rPr>
          <w:rFonts w:ascii="Cambria" w:hAnsi="Cambria"/>
          <w:color w:val="414042"/>
        </w:rPr>
        <w:t>Instead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of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this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form,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you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may</w:t>
      </w:r>
      <w:r w:rsidRPr="00684D29">
        <w:rPr>
          <w:rFonts w:ascii="Cambria" w:hAnsi="Cambria"/>
          <w:color w:val="414042"/>
          <w:spacing w:val="-4"/>
        </w:rPr>
        <w:t xml:space="preserve"> </w:t>
      </w:r>
      <w:r w:rsidRPr="00684D29">
        <w:rPr>
          <w:rFonts w:ascii="Cambria" w:hAnsi="Cambria"/>
          <w:color w:val="414042"/>
        </w:rPr>
        <w:t>submit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="003A35E9">
        <w:rPr>
          <w:rFonts w:ascii="Cambria" w:hAnsi="Cambria"/>
          <w:color w:val="414042"/>
          <w:spacing w:val="-5"/>
        </w:rPr>
        <w:t xml:space="preserve">one of </w:t>
      </w:r>
      <w:r w:rsidRPr="00684D29">
        <w:rPr>
          <w:rFonts w:ascii="Cambria" w:hAnsi="Cambria"/>
          <w:color w:val="414042"/>
        </w:rPr>
        <w:t>the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following</w:t>
      </w:r>
      <w:r w:rsidRPr="00684D29">
        <w:rPr>
          <w:rFonts w:ascii="Cambria" w:hAnsi="Cambria"/>
          <w:color w:val="414042"/>
          <w:spacing w:val="-6"/>
        </w:rPr>
        <w:t xml:space="preserve"> </w:t>
      </w:r>
      <w:r w:rsidRPr="00684D29">
        <w:rPr>
          <w:rFonts w:ascii="Cambria" w:hAnsi="Cambria"/>
          <w:color w:val="414042"/>
        </w:rPr>
        <w:t>to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IREM</w:t>
      </w:r>
      <w:r w:rsidR="00991AC9" w:rsidRPr="00684D29">
        <w:rPr>
          <w:rFonts w:ascii="Cambria" w:hAnsi="Cambria"/>
          <w:color w:val="414042"/>
          <w:vertAlign w:val="superscript"/>
        </w:rPr>
        <w:t>®</w:t>
      </w:r>
      <w:r w:rsidRPr="00684D29">
        <w:rPr>
          <w:rFonts w:ascii="Cambria" w:hAnsi="Cambria"/>
          <w:color w:val="414042"/>
        </w:rPr>
        <w:t>:</w:t>
      </w:r>
    </w:p>
    <w:p w14:paraId="22B6394F" w14:textId="67ABEE61" w:rsidR="00482F03" w:rsidRDefault="003A35E9" w:rsidP="003A35E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Work order or i</w:t>
      </w:r>
      <w:r w:rsidR="00482F03" w:rsidRPr="003A35E9">
        <w:rPr>
          <w:rFonts w:ascii="Cambria" w:hAnsi="Cambria"/>
          <w:color w:val="414042"/>
        </w:rPr>
        <w:t>nvoice for fixtures</w:t>
      </w:r>
    </w:p>
    <w:p w14:paraId="0A237428" w14:textId="423F1BE6" w:rsidR="00957B09" w:rsidRPr="003B7819" w:rsidRDefault="003B7819" w:rsidP="009C42DE">
      <w:pPr>
        <w:pStyle w:val="BodyText"/>
        <w:spacing w:before="600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Eligible w</w:t>
      </w:r>
      <w:r w:rsidR="00957B09" w:rsidRPr="00957B09">
        <w:rPr>
          <w:rFonts w:ascii="Cambria" w:hAnsi="Cambria"/>
          <w:color w:val="B31983"/>
        </w:rPr>
        <w:t>ater efficiency standards</w:t>
      </w:r>
      <w:r>
        <w:rPr>
          <w:rFonts w:ascii="Cambria" w:hAnsi="Cambria"/>
          <w:color w:val="B31983"/>
        </w:rPr>
        <w:t xml:space="preserve"> for fixtures</w:t>
      </w:r>
    </w:p>
    <w:tbl>
      <w:tblPr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3"/>
        <w:gridCol w:w="1015"/>
        <w:gridCol w:w="1075"/>
        <w:gridCol w:w="1287"/>
        <w:gridCol w:w="1260"/>
        <w:gridCol w:w="1260"/>
        <w:gridCol w:w="1656"/>
      </w:tblGrid>
      <w:tr w:rsidR="00957B09" w:rsidRPr="00C75109" w14:paraId="2CEC5010" w14:textId="77777777" w:rsidTr="1148562C">
        <w:trPr>
          <w:trHeight w:hRule="exact" w:val="1157"/>
        </w:trPr>
        <w:tc>
          <w:tcPr>
            <w:tcW w:w="2023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291826E0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Standard</w:t>
            </w:r>
          </w:p>
        </w:tc>
        <w:tc>
          <w:tcPr>
            <w:tcW w:w="1015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1E981ADF" w14:textId="77777777" w:rsidR="00957B09" w:rsidRPr="00C75109" w:rsidRDefault="00957B09" w:rsidP="1148562C">
            <w:pPr>
              <w:pStyle w:val="TableParagraph"/>
              <w:ind w:left="143" w:right="143"/>
              <w:rPr>
                <w:rFonts w:ascii="Cambria" w:hAnsi="Cambria"/>
                <w:color w:val="414042"/>
              </w:rPr>
            </w:pPr>
            <w:r w:rsidRPr="1148562C">
              <w:rPr>
                <w:rFonts w:ascii="Cambria" w:hAnsi="Cambria"/>
                <w:color w:val="414042"/>
              </w:rPr>
              <w:t>Toilets (</w:t>
            </w:r>
            <w:proofErr w:type="spellStart"/>
            <w:r w:rsidRPr="1148562C">
              <w:rPr>
                <w:rFonts w:ascii="Cambria" w:hAnsi="Cambria"/>
                <w:color w:val="414042"/>
              </w:rPr>
              <w:t>gpf</w:t>
            </w:r>
            <w:proofErr w:type="spellEnd"/>
            <w:r w:rsidRPr="1148562C"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1075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4C4B9907" w14:textId="77777777" w:rsidR="00957B09" w:rsidRPr="00C75109" w:rsidRDefault="00957B09" w:rsidP="00DB0013">
            <w:pPr>
              <w:pStyle w:val="TableParagraph"/>
              <w:ind w:left="163" w:right="14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Urinals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87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0B3A8E58" w14:textId="77777777" w:rsidR="00957B09" w:rsidRPr="00C75109" w:rsidRDefault="00957B09" w:rsidP="00DB0013">
            <w:pPr>
              <w:pStyle w:val="TableParagraph"/>
              <w:ind w:left="166" w:right="15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Public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60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60736F8D" w14:textId="77777777" w:rsidR="00957B09" w:rsidRPr="00C75109" w:rsidRDefault="00957B09" w:rsidP="00DB0013">
            <w:pPr>
              <w:pStyle w:val="TableParagraph"/>
              <w:ind w:left="171" w:right="152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Private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60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478B6D28" w14:textId="77777777" w:rsidR="00957B09" w:rsidRPr="00C75109" w:rsidRDefault="00957B09" w:rsidP="00DB0013">
            <w:pPr>
              <w:pStyle w:val="TableParagraph"/>
              <w:ind w:left="171" w:right="167"/>
              <w:jc w:val="both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Kitchen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656" w:type="dxa"/>
            <w:tcBorders>
              <w:top w:val="single" w:sz="2" w:space="0" w:color="414042"/>
              <w:bottom w:val="single" w:sz="2" w:space="0" w:color="000000" w:themeColor="text1"/>
            </w:tcBorders>
          </w:tcPr>
          <w:p w14:paraId="4AE777D0" w14:textId="77777777" w:rsidR="00957B09" w:rsidRPr="00C75109" w:rsidRDefault="00957B09" w:rsidP="00DB0013">
            <w:pPr>
              <w:pStyle w:val="TableParagraph"/>
              <w:spacing w:line="252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Showerheads</w:t>
            </w:r>
          </w:p>
        </w:tc>
      </w:tr>
      <w:tr w:rsidR="00957B09" w:rsidRPr="00C75109" w14:paraId="7D6AA3DB" w14:textId="77777777" w:rsidTr="1148562C">
        <w:trPr>
          <w:trHeight w:hRule="exact" w:val="256"/>
        </w:trPr>
        <w:tc>
          <w:tcPr>
            <w:tcW w:w="2023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00C84611" w14:textId="77777777" w:rsidR="00957B09" w:rsidRPr="00C75109" w:rsidRDefault="00957B09" w:rsidP="1148562C">
            <w:pPr>
              <w:pStyle w:val="TableParagraph"/>
              <w:spacing w:line="252" w:lineRule="exact"/>
              <w:ind w:left="108"/>
              <w:rPr>
                <w:rFonts w:ascii="Cambria" w:hAnsi="Cambria"/>
                <w:color w:val="414042"/>
              </w:rPr>
            </w:pPr>
            <w:bookmarkStart w:id="2" w:name="_Int_KOSZu5rm"/>
            <w:proofErr w:type="gramStart"/>
            <w:r w:rsidRPr="1148562C">
              <w:rPr>
                <w:rFonts w:ascii="Cambria" w:hAnsi="Cambria"/>
                <w:color w:val="414042"/>
              </w:rPr>
              <w:t>High-efficiency</w:t>
            </w:r>
            <w:bookmarkEnd w:id="2"/>
            <w:proofErr w:type="gramEnd"/>
          </w:p>
        </w:tc>
        <w:tc>
          <w:tcPr>
            <w:tcW w:w="1015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1E349BE5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634D6FFD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0.125</w:t>
            </w:r>
          </w:p>
        </w:tc>
        <w:tc>
          <w:tcPr>
            <w:tcW w:w="1287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2CCE3369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7D9713EA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260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27E3F0DE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656" w:type="dxa"/>
            <w:tcBorders>
              <w:top w:val="single" w:sz="2" w:space="0" w:color="000000" w:themeColor="text1"/>
            </w:tcBorders>
            <w:shd w:val="clear" w:color="auto" w:fill="DADADA"/>
          </w:tcPr>
          <w:p w14:paraId="6E9C4E09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</w:tr>
      <w:tr w:rsidR="00957B09" w:rsidRPr="00C75109" w14:paraId="041C7812" w14:textId="77777777" w:rsidTr="006D7821">
        <w:trPr>
          <w:trHeight w:hRule="exact" w:val="253"/>
        </w:trPr>
        <w:tc>
          <w:tcPr>
            <w:tcW w:w="2023" w:type="dxa"/>
            <w:tcBorders>
              <w:bottom w:val="single" w:sz="4" w:space="0" w:color="auto"/>
            </w:tcBorders>
          </w:tcPr>
          <w:p w14:paraId="7F1CFAAC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 xml:space="preserve">EPA 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WaterSense</w:t>
            </w:r>
            <w:proofErr w:type="spellEnd"/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5C98AE7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FE2817A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F8E230C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E37BC4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100A6F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N/A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66D2475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2.0</w:t>
            </w:r>
          </w:p>
        </w:tc>
      </w:tr>
    </w:tbl>
    <w:p w14:paraId="1285D6B9" w14:textId="6ACAB3FA" w:rsidR="00957B09" w:rsidRPr="00684D29" w:rsidRDefault="00957B09" w:rsidP="00957B09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957B09" w:rsidRPr="00684D29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2D447" w14:textId="77777777" w:rsidR="00C879F7" w:rsidRDefault="00C879F7" w:rsidP="005D4FFF">
      <w:r>
        <w:separator/>
      </w:r>
    </w:p>
  </w:endnote>
  <w:endnote w:type="continuationSeparator" w:id="0">
    <w:p w14:paraId="2FD04EAC" w14:textId="77777777" w:rsidR="00C879F7" w:rsidRDefault="00C879F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0A08" w14:textId="48FE71AE" w:rsidR="004B3519" w:rsidRPr="00BE7A9E" w:rsidRDefault="002738C7" w:rsidP="00BE7A9E">
    <w:pPr>
      <w:pStyle w:val="Footer"/>
      <w:jc w:val="right"/>
      <w:rPr>
        <w:rFonts w:ascii="Cambria" w:hAnsi="Cambria"/>
        <w:sz w:val="18"/>
        <w:szCs w:val="18"/>
      </w:rPr>
    </w:pPr>
    <w:r w:rsidRPr="00BE7A9E">
      <w:rPr>
        <w:rFonts w:ascii="Cambria" w:hAnsi="Cambria"/>
        <w:sz w:val="18"/>
        <w:szCs w:val="18"/>
      </w:rPr>
      <w:fldChar w:fldCharType="begin"/>
    </w:r>
    <w:r w:rsidRPr="00BE7A9E">
      <w:rPr>
        <w:rFonts w:ascii="Cambria" w:hAnsi="Cambria"/>
        <w:sz w:val="18"/>
        <w:szCs w:val="18"/>
      </w:rPr>
      <w:instrText xml:space="preserve"> PAGE   \* MERGEFORMAT </w:instrText>
    </w:r>
    <w:r w:rsidRPr="00BE7A9E">
      <w:rPr>
        <w:rFonts w:ascii="Cambria" w:hAnsi="Cambria"/>
        <w:sz w:val="18"/>
        <w:szCs w:val="18"/>
      </w:rPr>
      <w:fldChar w:fldCharType="separate"/>
    </w:r>
    <w:r w:rsidRPr="00BE7A9E">
      <w:rPr>
        <w:rFonts w:ascii="Cambria" w:hAnsi="Cambria"/>
        <w:noProof/>
        <w:sz w:val="18"/>
        <w:szCs w:val="18"/>
      </w:rPr>
      <w:t>2</w:t>
    </w:r>
    <w:r w:rsidRPr="00BE7A9E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E4D0" w14:textId="77777777" w:rsidR="002738C7" w:rsidRPr="0058266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82660">
      <w:rPr>
        <w:rFonts w:ascii="Cambria" w:hAnsi="Cambria"/>
        <w:color w:val="414042"/>
        <w:sz w:val="18"/>
        <w:szCs w:val="18"/>
      </w:rPr>
      <w:fldChar w:fldCharType="begin"/>
    </w:r>
    <w:r w:rsidRPr="0058266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82660">
      <w:rPr>
        <w:rFonts w:ascii="Cambria" w:hAnsi="Cambria"/>
        <w:color w:val="414042"/>
        <w:sz w:val="18"/>
        <w:szCs w:val="18"/>
      </w:rPr>
      <w:fldChar w:fldCharType="separate"/>
    </w:r>
    <w:r w:rsidRPr="00582660">
      <w:rPr>
        <w:rFonts w:ascii="Cambria" w:hAnsi="Cambria"/>
        <w:noProof/>
        <w:color w:val="414042"/>
        <w:sz w:val="18"/>
        <w:szCs w:val="18"/>
      </w:rPr>
      <w:t>2</w:t>
    </w:r>
    <w:r w:rsidRPr="00582660">
      <w:rPr>
        <w:rFonts w:ascii="Cambria" w:hAnsi="Cambria"/>
        <w:noProof/>
        <w:color w:val="414042"/>
        <w:sz w:val="18"/>
        <w:szCs w:val="18"/>
      </w:rPr>
      <w:fldChar w:fldCharType="end"/>
    </w:r>
  </w:p>
  <w:p w14:paraId="2553E4CB" w14:textId="451531E3" w:rsidR="004B3519" w:rsidRPr="00F53F4E" w:rsidRDefault="00582660">
    <w:pPr>
      <w:pStyle w:val="Footer"/>
      <w:rPr>
        <w:rFonts w:ascii="Cambria" w:hAnsi="Cambria"/>
        <w:color w:val="414042"/>
        <w:sz w:val="18"/>
        <w:szCs w:val="18"/>
      </w:rPr>
    </w:pPr>
    <w:r w:rsidRPr="00F53F4E">
      <w:rPr>
        <w:rFonts w:ascii="Cambria" w:hAnsi="Cambria"/>
        <w:color w:val="414042"/>
        <w:sz w:val="18"/>
        <w:szCs w:val="18"/>
      </w:rPr>
      <w:t>v</w:t>
    </w:r>
    <w:r w:rsidR="002738C7" w:rsidRPr="00F53F4E">
      <w:rPr>
        <w:rFonts w:ascii="Cambria" w:hAnsi="Cambria"/>
        <w:color w:val="414042"/>
        <w:sz w:val="18"/>
        <w:szCs w:val="18"/>
      </w:rPr>
      <w:t>20</w:t>
    </w:r>
    <w:r w:rsidRPr="00F53F4E">
      <w:rPr>
        <w:rFonts w:ascii="Cambria" w:hAnsi="Cambria"/>
        <w:color w:val="414042"/>
        <w:sz w:val="18"/>
        <w:szCs w:val="18"/>
      </w:rPr>
      <w:t>2</w:t>
    </w:r>
    <w:r w:rsidR="00356479">
      <w:rPr>
        <w:rFonts w:ascii="Cambria" w:hAnsi="Cambria"/>
        <w:color w:val="414042"/>
        <w:sz w:val="18"/>
        <w:szCs w:val="18"/>
      </w:rPr>
      <w:t>3</w:t>
    </w:r>
    <w:r w:rsidR="002738C7" w:rsidRPr="00F53F4E">
      <w:rPr>
        <w:rFonts w:ascii="Cambria" w:hAnsi="Cambria"/>
        <w:color w:val="414042"/>
        <w:sz w:val="18"/>
        <w:szCs w:val="18"/>
      </w:rPr>
      <w:t xml:space="preserve"> (updated </w:t>
    </w:r>
    <w:r w:rsidR="00D510B1">
      <w:rPr>
        <w:rFonts w:ascii="Cambria" w:hAnsi="Cambria"/>
        <w:color w:val="414042"/>
        <w:sz w:val="18"/>
        <w:szCs w:val="18"/>
      </w:rPr>
      <w:t>9</w:t>
    </w:r>
    <w:r w:rsidR="002738C7" w:rsidRPr="00F53F4E">
      <w:rPr>
        <w:rFonts w:ascii="Cambria" w:hAnsi="Cambria"/>
        <w:color w:val="414042"/>
        <w:sz w:val="18"/>
        <w:szCs w:val="18"/>
      </w:rPr>
      <w:t>/202</w:t>
    </w:r>
    <w:r w:rsidR="00356479">
      <w:rPr>
        <w:rFonts w:ascii="Cambria" w:hAnsi="Cambria"/>
        <w:color w:val="414042"/>
        <w:sz w:val="18"/>
        <w:szCs w:val="18"/>
      </w:rPr>
      <w:t>3</w:t>
    </w:r>
    <w:r w:rsidR="002738C7" w:rsidRPr="00F53F4E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1CF2F" w14:textId="77777777" w:rsidR="00C879F7" w:rsidRDefault="00C879F7" w:rsidP="005D4FFF">
      <w:r>
        <w:separator/>
      </w:r>
    </w:p>
  </w:footnote>
  <w:footnote w:type="continuationSeparator" w:id="0">
    <w:p w14:paraId="7021B2D0" w14:textId="77777777" w:rsidR="00C879F7" w:rsidRDefault="00C879F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753B" w14:textId="06FC5617" w:rsidR="005D4FFF" w:rsidRDefault="001B0BC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23FB52" wp14:editId="1B75885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aBAG7+Gh2JeRS" int2:id="1C5x1lV9">
      <int2:state int2:value="Rejected" int2:type="AugLoop_Text_Critique"/>
    </int2:textHash>
    <int2:textHash int2:hashCode="VT7tROoacsqdPJ" int2:id="1eRqz1sT">
      <int2:state int2:value="Rejected" int2:type="AugLoop_Text_Critique"/>
    </int2:textHash>
    <int2:textHash int2:hashCode="CFGzSzNo+0bFxb" int2:id="aYgCNUrz">
      <int2:state int2:value="Rejected" int2:type="AugLoop_Text_Critique"/>
    </int2:textHash>
    <int2:bookmark int2:bookmarkName="_Int_KOSZu5rm" int2:invalidationBookmarkName="" int2:hashCode="klTBVShSWVqBpB" int2:id="L67umYUR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1363B"/>
    <w:multiLevelType w:val="hybridMultilevel"/>
    <w:tmpl w:val="4A843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08F7302"/>
    <w:multiLevelType w:val="hybridMultilevel"/>
    <w:tmpl w:val="0F4A0D3E"/>
    <w:lvl w:ilvl="0" w:tplc="57026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1506"/>
    <w:multiLevelType w:val="multilevel"/>
    <w:tmpl w:val="A1F6EE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ABF504F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97F2A31"/>
    <w:multiLevelType w:val="hybridMultilevel"/>
    <w:tmpl w:val="CC22EB86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A8C59E6"/>
    <w:multiLevelType w:val="hybridMultilevel"/>
    <w:tmpl w:val="08F27AF6"/>
    <w:lvl w:ilvl="0" w:tplc="95266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154F8B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26809864">
    <w:abstractNumId w:val="3"/>
  </w:num>
  <w:num w:numId="2" w16cid:durableId="102575968">
    <w:abstractNumId w:val="1"/>
  </w:num>
  <w:num w:numId="3" w16cid:durableId="1162770953">
    <w:abstractNumId w:val="9"/>
  </w:num>
  <w:num w:numId="4" w16cid:durableId="51925198">
    <w:abstractNumId w:val="8"/>
  </w:num>
  <w:num w:numId="5" w16cid:durableId="961882695">
    <w:abstractNumId w:val="2"/>
  </w:num>
  <w:num w:numId="6" w16cid:durableId="1050347869">
    <w:abstractNumId w:val="5"/>
  </w:num>
  <w:num w:numId="7" w16cid:durableId="1445005261">
    <w:abstractNumId w:val="11"/>
  </w:num>
  <w:num w:numId="8" w16cid:durableId="1780173706">
    <w:abstractNumId w:val="6"/>
  </w:num>
  <w:num w:numId="9" w16cid:durableId="836110998">
    <w:abstractNumId w:val="10"/>
  </w:num>
  <w:num w:numId="10" w16cid:durableId="1193416738">
    <w:abstractNumId w:val="0"/>
  </w:num>
  <w:num w:numId="11" w16cid:durableId="1199396017">
    <w:abstractNumId w:val="4"/>
  </w:num>
  <w:num w:numId="12" w16cid:durableId="2033994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03"/>
    <w:rsid w:val="00010012"/>
    <w:rsid w:val="0001795B"/>
    <w:rsid w:val="000319BA"/>
    <w:rsid w:val="00046C9F"/>
    <w:rsid w:val="0007031B"/>
    <w:rsid w:val="00085CF0"/>
    <w:rsid w:val="00086140"/>
    <w:rsid w:val="000A0F5C"/>
    <w:rsid w:val="000B5921"/>
    <w:rsid w:val="000C6757"/>
    <w:rsid w:val="00121893"/>
    <w:rsid w:val="001334CC"/>
    <w:rsid w:val="0014144D"/>
    <w:rsid w:val="001524D0"/>
    <w:rsid w:val="001549B0"/>
    <w:rsid w:val="00164F66"/>
    <w:rsid w:val="00175A98"/>
    <w:rsid w:val="00191240"/>
    <w:rsid w:val="001B0BC5"/>
    <w:rsid w:val="001C6168"/>
    <w:rsid w:val="001F6C98"/>
    <w:rsid w:val="002510ED"/>
    <w:rsid w:val="002540D0"/>
    <w:rsid w:val="002738C7"/>
    <w:rsid w:val="00280AD1"/>
    <w:rsid w:val="00287B84"/>
    <w:rsid w:val="002D6BEC"/>
    <w:rsid w:val="002E0F1B"/>
    <w:rsid w:val="002F7FBB"/>
    <w:rsid w:val="00325C32"/>
    <w:rsid w:val="0032730C"/>
    <w:rsid w:val="00353E7C"/>
    <w:rsid w:val="00356479"/>
    <w:rsid w:val="00384C0D"/>
    <w:rsid w:val="00395EB3"/>
    <w:rsid w:val="00396AF1"/>
    <w:rsid w:val="003A2019"/>
    <w:rsid w:val="003A35E9"/>
    <w:rsid w:val="003B7819"/>
    <w:rsid w:val="003C2C3D"/>
    <w:rsid w:val="003E1672"/>
    <w:rsid w:val="003F642A"/>
    <w:rsid w:val="00482F03"/>
    <w:rsid w:val="004871B0"/>
    <w:rsid w:val="00487F61"/>
    <w:rsid w:val="0049066F"/>
    <w:rsid w:val="004B3519"/>
    <w:rsid w:val="004C6531"/>
    <w:rsid w:val="0050005D"/>
    <w:rsid w:val="00534AC9"/>
    <w:rsid w:val="00582660"/>
    <w:rsid w:val="005C45AD"/>
    <w:rsid w:val="005D2244"/>
    <w:rsid w:val="005D4FFF"/>
    <w:rsid w:val="005E5EE1"/>
    <w:rsid w:val="005E73C3"/>
    <w:rsid w:val="005F0A9A"/>
    <w:rsid w:val="005F322F"/>
    <w:rsid w:val="006168DC"/>
    <w:rsid w:val="00647A18"/>
    <w:rsid w:val="00684D29"/>
    <w:rsid w:val="0068574E"/>
    <w:rsid w:val="00696312"/>
    <w:rsid w:val="006D7821"/>
    <w:rsid w:val="007024ED"/>
    <w:rsid w:val="0073660A"/>
    <w:rsid w:val="00750479"/>
    <w:rsid w:val="007E5062"/>
    <w:rsid w:val="00830F36"/>
    <w:rsid w:val="00837D13"/>
    <w:rsid w:val="008A44D2"/>
    <w:rsid w:val="008A4CA9"/>
    <w:rsid w:val="008B4089"/>
    <w:rsid w:val="008D2BD7"/>
    <w:rsid w:val="008F4D93"/>
    <w:rsid w:val="00910413"/>
    <w:rsid w:val="00910E8D"/>
    <w:rsid w:val="00925B7E"/>
    <w:rsid w:val="009348DA"/>
    <w:rsid w:val="00957B09"/>
    <w:rsid w:val="009742CA"/>
    <w:rsid w:val="009748B5"/>
    <w:rsid w:val="00984AE2"/>
    <w:rsid w:val="00991AC9"/>
    <w:rsid w:val="009B62BF"/>
    <w:rsid w:val="009B7E5B"/>
    <w:rsid w:val="009C24C6"/>
    <w:rsid w:val="009C42DE"/>
    <w:rsid w:val="00A01475"/>
    <w:rsid w:val="00A30BE7"/>
    <w:rsid w:val="00A673EC"/>
    <w:rsid w:val="00A923F2"/>
    <w:rsid w:val="00AA1BA9"/>
    <w:rsid w:val="00AB3401"/>
    <w:rsid w:val="00AC56AE"/>
    <w:rsid w:val="00BB6D77"/>
    <w:rsid w:val="00BE7A9E"/>
    <w:rsid w:val="00BF3BCD"/>
    <w:rsid w:val="00C879F7"/>
    <w:rsid w:val="00C95E53"/>
    <w:rsid w:val="00CA1EFA"/>
    <w:rsid w:val="00CB7E4D"/>
    <w:rsid w:val="00CD70C6"/>
    <w:rsid w:val="00CF7A14"/>
    <w:rsid w:val="00D068BF"/>
    <w:rsid w:val="00D2250C"/>
    <w:rsid w:val="00D510B1"/>
    <w:rsid w:val="00D63634"/>
    <w:rsid w:val="00DD364A"/>
    <w:rsid w:val="00E04847"/>
    <w:rsid w:val="00E65FE5"/>
    <w:rsid w:val="00E81E8B"/>
    <w:rsid w:val="00ED10BA"/>
    <w:rsid w:val="00ED376F"/>
    <w:rsid w:val="00EF6AB2"/>
    <w:rsid w:val="00F53F4E"/>
    <w:rsid w:val="00F71F89"/>
    <w:rsid w:val="00F76577"/>
    <w:rsid w:val="00FE0FDF"/>
    <w:rsid w:val="00FE7483"/>
    <w:rsid w:val="00FF495D"/>
    <w:rsid w:val="01053F78"/>
    <w:rsid w:val="1148562C"/>
    <w:rsid w:val="120F5906"/>
    <w:rsid w:val="1C8E4ED8"/>
    <w:rsid w:val="1CD4FBA0"/>
    <w:rsid w:val="3124BE73"/>
    <w:rsid w:val="65AC7164"/>
    <w:rsid w:val="757E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A86204"/>
  <w15:chartTrackingRefBased/>
  <w15:docId w15:val="{1633FCA8-77C7-41FD-B757-431F1556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82F03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AB3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34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3401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401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401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CB7E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E4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4A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W2KU7HSAZS44-1164448980-1655453</_dlc_DocId>
    <_dlc_DocIdUrl xmlns="61977ac2-6d7e-4442-ac93-4e718c87e895">
      <Url>https://iremorg.sharepoint.com/sites/Shared/_layouts/15/DocIdRedir.aspx?ID=W2KU7HSAZS44-1164448980-1655453</Url>
      <Description>W2KU7HSAZS44-1164448980-1655453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176FF-BDAF-4054-8D55-5C59C4B148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65FBCD-D865-4D67-9E01-77CF72A74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C40E-DF8D-4BF1-BD9E-29A7D8300E0A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E6A001B6-3ECC-4437-B67C-6CC71C78288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21</cp:revision>
  <dcterms:created xsi:type="dcterms:W3CDTF">2023-02-28T19:46:00Z</dcterms:created>
  <dcterms:modified xsi:type="dcterms:W3CDTF">2023-08-23T15:03:00Z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851200</vt:r8>
  </property>
  <property fmtid="{D5CDD505-2E9C-101B-9397-08002B2CF9AE}" pid="4" name="_dlc_DocIdItemGuid">
    <vt:lpwstr>68fe80cf-ab20-41c9-8cfc-df10c0779a21</vt:lpwstr>
  </property>
  <property fmtid="{D5CDD505-2E9C-101B-9397-08002B2CF9AE}" pid="5" name="MediaServiceImageTags">
    <vt:lpwstr/>
  </property>
</Properties>
</file>